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Times" w:hAnsi="Times" w:cs="Times"/>
          <w:b/>
          <w:bCs/>
          <w:color w:val="1A1A1A"/>
          <w:sz w:val="36"/>
          <w:szCs w:val="36"/>
        </w:rPr>
        <w:t>DataCommon</w:t>
      </w:r>
      <w:proofErr w:type="spellEnd"/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" w:hAnsi="Times" w:cs="Times"/>
          <w:color w:val="1A1A1A"/>
          <w:sz w:val="26"/>
          <w:szCs w:val="26"/>
        </w:rPr>
        <w:t> 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 xml:space="preserve">The </w:t>
        </w:r>
        <w:proofErr w:type="spellStart"/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DataCommon</w:t>
        </w:r>
        <w:proofErr w:type="spellEnd"/>
      </w:hyperlink>
      <w:r>
        <w:rPr>
          <w:rFonts w:ascii="Arial" w:hAnsi="Arial" w:cs="Arial"/>
          <w:color w:val="1A1A1A"/>
          <w:sz w:val="26"/>
          <w:szCs w:val="26"/>
        </w:rPr>
        <w:t xml:space="preserve"> provides a trove of information about a wide array of topics – a resource for everyone seeking to understand their communities. It can help anyone – residents, stakeholders, planners, city and town officials, educators, journalists – explore data and make informed decisions.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C67879" w:rsidRPr="00C67879" w:rsidRDefault="00C67879" w:rsidP="00C67879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</w:rPr>
      </w:pPr>
      <w:r w:rsidRPr="00C67879">
        <w:rPr>
          <w:rFonts w:ascii="Times" w:hAnsi="Times" w:cs="Times"/>
          <w:color w:val="1A1A1A"/>
        </w:rPr>
        <w:t>Search by topic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67879">
        <w:rPr>
          <w:rFonts w:ascii="Times" w:hAnsi="Times" w:cs="Times"/>
          <w:color w:val="1A1A1A"/>
        </w:rPr>
        <w:t xml:space="preserve">Link to: </w:t>
      </w:r>
      <w:hyperlink r:id="rId6" w:history="1">
        <w:r w:rsidRPr="00C67879">
          <w:rPr>
            <w:rFonts w:ascii="Times" w:hAnsi="Times" w:cs="Times"/>
            <w:color w:val="103CC0"/>
            <w:u w:val="single" w:color="103CC0"/>
          </w:rPr>
          <w:t>https://datacommon.mapc.org/browser/</w:t>
        </w:r>
      </w:hyperlink>
      <w:r w:rsidRPr="00C67879">
        <w:rPr>
          <w:rFonts w:ascii="Times" w:hAnsi="Times" w:cs="Times"/>
        </w:rPr>
        <w:t>  </w:t>
      </w:r>
    </w:p>
    <w:p w:rsidR="00C67879" w:rsidRPr="00C67879" w:rsidRDefault="00C67879" w:rsidP="00C6787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67879" w:rsidRPr="00C67879" w:rsidRDefault="00C67879" w:rsidP="00C67879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</w:rPr>
      </w:pPr>
      <w:r w:rsidRPr="00C67879">
        <w:rPr>
          <w:rFonts w:ascii="Times" w:hAnsi="Times" w:cs="Times"/>
          <w:color w:val="1A1A1A"/>
        </w:rPr>
        <w:t>Search by community</w:t>
      </w:r>
    </w:p>
    <w:p w:rsidR="00C67879" w:rsidRP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C67879">
        <w:rPr>
          <w:rFonts w:ascii="Times" w:hAnsi="Times" w:cs="Times"/>
          <w:color w:val="1A1A1A"/>
        </w:rPr>
        <w:t>Link to:</w:t>
      </w:r>
      <w:r w:rsidRPr="00C67879">
        <w:rPr>
          <w:rFonts w:ascii="Times" w:hAnsi="Times" w:cs="Times"/>
          <w:color w:val="1A1A1A"/>
        </w:rPr>
        <w:t xml:space="preserve"> </w:t>
      </w:r>
      <w:hyperlink r:id="rId7" w:history="1">
        <w:r w:rsidRPr="00C67879">
          <w:rPr>
            <w:rFonts w:ascii="Times" w:hAnsi="Times" w:cs="Times"/>
            <w:color w:val="103CC0"/>
            <w:u w:val="single" w:color="103CC0"/>
          </w:rPr>
          <w:t>https://datacommon.mapc.org/#community-profiles</w:t>
        </w:r>
      </w:hyperlink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With Community Profiles, users can see information and visualizations on any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Massachusetts town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DataCommon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is built, first and foremost, for planners. It takes census numbers and other datasets and reformats it in a way that makes it easy to see town-by-town statistics.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DataCommon’s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Community Profiles tool allows users to see charts and numbers on the demographics, economy, education, governance, environment, housing, public health, or transportation of any city or town in the Commonwealth.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Look at the Community Profiles section if you need to grab a quick number for a report, grant application, or article: anything from the percent of tax revenue coming from personal property to the percent of commuters who walk to work. Each chart is linked back to a specific source and dataset.</w:t>
      </w:r>
    </w:p>
    <w:p w:rsidR="00C67879" w:rsidRDefault="00C67879" w:rsidP="00C6787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</w:p>
    <w:p w:rsidR="00BE47C8" w:rsidRDefault="00C67879"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46096D5" wp14:editId="68874936">
            <wp:extent cx="4800372" cy="3197047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72" cy="31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7C8" w:rsidSect="003F13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9"/>
    <w:rsid w:val="003A283D"/>
    <w:rsid w:val="00BE47C8"/>
    <w:rsid w:val="00C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F5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atacommon.mapc.org/" TargetMode="External"/><Relationship Id="rId6" Type="http://schemas.openxmlformats.org/officeDocument/2006/relationships/hyperlink" Target="https://datacommon.mapc.org/browser/" TargetMode="External"/><Relationship Id="rId7" Type="http://schemas.openxmlformats.org/officeDocument/2006/relationships/hyperlink" Target="https://datacommon.mapc.org/#community-profile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1</cp:revision>
  <dcterms:created xsi:type="dcterms:W3CDTF">2019-09-17T13:57:00Z</dcterms:created>
  <dcterms:modified xsi:type="dcterms:W3CDTF">2019-09-17T13:59:00Z</dcterms:modified>
</cp:coreProperties>
</file>